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78" w:rsidRDefault="00BF0C78" w:rsidP="00BF0C78">
      <w:pPr>
        <w:pStyle w:val="NormalWeb"/>
      </w:pPr>
      <w:r>
        <w:rPr>
          <w:rStyle w:val="Forte"/>
        </w:rPr>
        <w:t>PROGRAMA DE QUALIFICAÇÃO DOCENTE – PROQUAD – FAUFBA (2016-2020)</w:t>
      </w:r>
    </w:p>
    <w:p w:rsidR="00BF0C78" w:rsidRDefault="00BF0C78" w:rsidP="00BF0C78">
      <w:pPr>
        <w:pStyle w:val="NormalWeb"/>
      </w:pPr>
    </w:p>
    <w:p w:rsidR="00BF0C78" w:rsidRDefault="00BF0C78" w:rsidP="00BF0C78">
      <w:pPr>
        <w:pStyle w:val="NormalWeb"/>
      </w:pPr>
      <w:r>
        <w:rPr>
          <w:rStyle w:val="Forte"/>
        </w:rPr>
        <w:t xml:space="preserve">CRITÉRIOS PARA LIBERAÇÃO DOS DOCENTES PARA QUALIFICAÇÃO </w:t>
      </w:r>
      <w:r>
        <w:t>(aprovados em reunião da Congregação em: 26/10/2015 – 29/10/2015 – 09/11/2015 – 01/12/2015):</w:t>
      </w:r>
    </w:p>
    <w:p w:rsidR="00BF0C78" w:rsidRDefault="00BF0C78" w:rsidP="00BF0C78">
      <w:pPr>
        <w:pStyle w:val="NormalWeb"/>
      </w:pPr>
    </w:p>
    <w:p w:rsidR="00BF0C78" w:rsidRDefault="00BF0C78" w:rsidP="00BF0C78">
      <w:pPr>
        <w:pStyle w:val="NormalWeb"/>
        <w:ind w:left="360"/>
      </w:pPr>
      <w:r>
        <w:rPr>
          <w:rStyle w:val="Forte"/>
        </w:rPr>
        <w:t xml:space="preserve">1.      A QUALIFICAÇÃO NECESSÁRIA PARA CANDIDATURA: </w:t>
      </w:r>
    </w:p>
    <w:p w:rsidR="00BF0C78" w:rsidRDefault="00BF0C78" w:rsidP="00BF0C78">
      <w:pPr>
        <w:pStyle w:val="NormalWeb"/>
        <w:ind w:left="360"/>
      </w:pPr>
    </w:p>
    <w:p w:rsidR="00BF0C78" w:rsidRDefault="00BF0C78" w:rsidP="00BF0C78">
      <w:pPr>
        <w:pStyle w:val="NormalWeb"/>
        <w:ind w:left="644"/>
      </w:pPr>
      <w:r>
        <w:t>1.1.  Ser professor efetivo da Unidade e ter a titulação mínima necessária para a qualificação solicitada;</w:t>
      </w:r>
    </w:p>
    <w:p w:rsidR="00BF0C78" w:rsidRDefault="00BF0C78" w:rsidP="00BF0C78">
      <w:pPr>
        <w:pStyle w:val="NormalWeb"/>
      </w:pPr>
    </w:p>
    <w:p w:rsidR="00BF0C78" w:rsidRDefault="00BF0C78" w:rsidP="00BF0C78">
      <w:pPr>
        <w:pStyle w:val="NormalWeb"/>
        <w:ind w:left="360"/>
      </w:pPr>
      <w:r>
        <w:rPr>
          <w:rStyle w:val="Forte"/>
        </w:rPr>
        <w:t>2.      ÁREAS PRIORITÁRIAS PARA QUALIFICAÇÃO DOS DOCENTES:</w:t>
      </w:r>
    </w:p>
    <w:p w:rsidR="00BF0C78" w:rsidRDefault="00BF0C78" w:rsidP="00BF0C78">
      <w:pPr>
        <w:pStyle w:val="NormalWeb"/>
      </w:pPr>
    </w:p>
    <w:p w:rsidR="00BF0C78" w:rsidRDefault="00BF0C78" w:rsidP="00BF0C78">
      <w:pPr>
        <w:pStyle w:val="NormalWeb"/>
        <w:ind w:left="567"/>
      </w:pPr>
      <w:r>
        <w:t>2.1. Para Doutorado e Mestrado:</w:t>
      </w:r>
    </w:p>
    <w:p w:rsidR="00BF0C78" w:rsidRDefault="00BF0C78" w:rsidP="00BF0C78">
      <w:pPr>
        <w:pStyle w:val="NormalWeb"/>
        <w:ind w:left="851"/>
      </w:pPr>
      <w:r>
        <w:t>                 I.    Campos ligados às áreas de conhecimento e disciplinas oferecidas pela Faculdade de Arquitetura.</w:t>
      </w:r>
    </w:p>
    <w:p w:rsidR="00BF0C78" w:rsidRDefault="00BF0C78" w:rsidP="00BF0C78">
      <w:pPr>
        <w:pStyle w:val="NormalWeb"/>
      </w:pPr>
      <w:r>
        <w:t>              </w:t>
      </w:r>
    </w:p>
    <w:p w:rsidR="00BF0C78" w:rsidRDefault="00BF0C78" w:rsidP="00BF0C78">
      <w:pPr>
        <w:pStyle w:val="NormalWeb"/>
        <w:ind w:left="567"/>
      </w:pPr>
      <w:r>
        <w:t>2.2. Para Pós-Doutorado:</w:t>
      </w:r>
    </w:p>
    <w:p w:rsidR="00BF0C78" w:rsidRDefault="00BF0C78" w:rsidP="00BF0C78">
      <w:pPr>
        <w:pStyle w:val="NormalWeb"/>
        <w:ind w:left="851"/>
      </w:pPr>
      <w:r>
        <w:t>                 I.    Áreas, Linhas e Grupos de pesquisa do PPGAU-UFBA existentes e em formação;</w:t>
      </w:r>
    </w:p>
    <w:p w:rsidR="00BF0C78" w:rsidRDefault="00BF0C78" w:rsidP="00BF0C78">
      <w:pPr>
        <w:pStyle w:val="NormalWeb"/>
        <w:ind w:left="851"/>
      </w:pPr>
      <w:r>
        <w:t>                II.    Nos demais campos ligados às áreas de conhecimento e disciplinas oferecidas pela Faculdade de Arquitetura.</w:t>
      </w:r>
    </w:p>
    <w:p w:rsidR="00BF0C78" w:rsidRDefault="00BF0C78" w:rsidP="00BF0C78">
      <w:pPr>
        <w:pStyle w:val="NormalWeb"/>
        <w:ind w:left="1636"/>
      </w:pPr>
    </w:p>
    <w:p w:rsidR="00BF0C78" w:rsidRDefault="00BF0C78" w:rsidP="00BF0C78">
      <w:pPr>
        <w:pStyle w:val="NormalWeb"/>
        <w:ind w:left="360"/>
      </w:pPr>
      <w:r>
        <w:rPr>
          <w:rStyle w:val="Forte"/>
        </w:rPr>
        <w:t>3.      METAS QUE JUSTIFIQUEM A QUALIFICAÇÃO PRETENDIDA DE ACORDO COM AS ÁREAS PRIORITÁRIAS</w:t>
      </w:r>
      <w:r>
        <w:t xml:space="preserve"> (para serem atingidas em 05 anos):</w:t>
      </w:r>
    </w:p>
    <w:p w:rsidR="00BF0C78" w:rsidRDefault="00BF0C78" w:rsidP="00BF0C78">
      <w:pPr>
        <w:pStyle w:val="NormalWeb"/>
        <w:ind w:left="360"/>
      </w:pPr>
    </w:p>
    <w:p w:rsidR="00BF0C78" w:rsidRDefault="00BF0C78" w:rsidP="00BF0C78">
      <w:pPr>
        <w:pStyle w:val="NormalWeb"/>
        <w:ind w:left="568"/>
      </w:pPr>
      <w:r>
        <w:t>3.1.    90% do corpo docente com pós-graduação stricto sensu;</w:t>
      </w:r>
    </w:p>
    <w:p w:rsidR="00BF0C78" w:rsidRDefault="00BF0C78" w:rsidP="00BF0C78">
      <w:pPr>
        <w:pStyle w:val="NormalWeb"/>
        <w:ind w:left="568"/>
      </w:pPr>
      <w:r>
        <w:t>3.2.     55% do corpo docente de doutores;</w:t>
      </w:r>
    </w:p>
    <w:p w:rsidR="00BF0C78" w:rsidRDefault="00BF0C78" w:rsidP="00BF0C78">
      <w:pPr>
        <w:pStyle w:val="NormalWeb"/>
        <w:ind w:left="568"/>
      </w:pPr>
      <w:r>
        <w:lastRenderedPageBreak/>
        <w:t>3.3.    50% do corpo docente de doutores com pós-doutorado;</w:t>
      </w:r>
    </w:p>
    <w:p w:rsidR="00BF0C78" w:rsidRDefault="00BF0C78" w:rsidP="00BF0C78">
      <w:pPr>
        <w:pStyle w:val="NormalWeb"/>
        <w:ind w:left="568"/>
      </w:pPr>
      <w:r>
        <w:t>3.4.    Ampliação de 50 % em estágios de pós-doutoramento realizados pelos professores da escola.</w:t>
      </w:r>
    </w:p>
    <w:p w:rsidR="00BF0C78" w:rsidRDefault="00BF0C78" w:rsidP="00BF0C78">
      <w:pPr>
        <w:pStyle w:val="NormalWeb"/>
        <w:ind w:left="993"/>
      </w:pPr>
    </w:p>
    <w:p w:rsidR="00BF0C78" w:rsidRDefault="00BF0C78" w:rsidP="00BF0C78">
      <w:pPr>
        <w:pStyle w:val="NormalWeb"/>
      </w:pPr>
      <w:r>
        <w:rPr>
          <w:rStyle w:val="Forte"/>
        </w:rPr>
        <w:t>4. CONDIÇÕES</w:t>
      </w:r>
      <w:r>
        <w:t>:</w:t>
      </w:r>
    </w:p>
    <w:p w:rsidR="00BF0C78" w:rsidRDefault="00BF0C78" w:rsidP="00BF0C78">
      <w:pPr>
        <w:pStyle w:val="NormalWeb"/>
        <w:ind w:left="567"/>
      </w:pPr>
      <w:r>
        <w:t xml:space="preserve">4.1. A duração máxima do afastamento será de </w:t>
      </w:r>
      <w:proofErr w:type="gramStart"/>
      <w:r>
        <w:t>2</w:t>
      </w:r>
      <w:proofErr w:type="gramEnd"/>
      <w:r>
        <w:t xml:space="preserve"> (dois) e 4 (quatro) anos          respectivamente para Mestrado e Doutorado, quando:</w:t>
      </w:r>
    </w:p>
    <w:p w:rsidR="00BF0C78" w:rsidRDefault="00BF0C78" w:rsidP="00BF0C78">
      <w:pPr>
        <w:pStyle w:val="NormalWeb"/>
        <w:ind w:left="851"/>
      </w:pPr>
      <w:proofErr w:type="gramStart"/>
      <w:r>
        <w:t>a.</w:t>
      </w:r>
      <w:proofErr w:type="gramEnd"/>
      <w:r>
        <w:t>    For realizado fora de Salvador em instituição internacional de notório reconhecimento;</w:t>
      </w:r>
    </w:p>
    <w:p w:rsidR="00BF0C78" w:rsidRDefault="00BF0C78" w:rsidP="00BF0C78">
      <w:pPr>
        <w:pStyle w:val="NormalWeb"/>
        <w:ind w:left="851"/>
      </w:pPr>
      <w:proofErr w:type="gramStart"/>
      <w:r>
        <w:t>b.</w:t>
      </w:r>
      <w:proofErr w:type="gramEnd"/>
      <w:r>
        <w:t>    For realizado fora de Salvador em área de conhecimento não contemplada pelos programas de pós-graduação da UFBA ou de outra instituição pública de ensino em Salvador com nota CAPES igual ou superior a 05 (cinco);</w:t>
      </w:r>
    </w:p>
    <w:p w:rsidR="00BF0C78" w:rsidRDefault="00BF0C78" w:rsidP="00BF0C78">
      <w:pPr>
        <w:pStyle w:val="NormalWeb"/>
        <w:ind w:left="851"/>
      </w:pPr>
      <w:proofErr w:type="gramStart"/>
      <w:r>
        <w:t>c.</w:t>
      </w:r>
      <w:proofErr w:type="gramEnd"/>
      <w:r>
        <w:t>     For realizado fora de Salvador em área de conhecimento oferecida pela UFBA em programa de pós-graduação nacional com nota CAPES superior ao curso similar oferecido pela UFBA ou outra instituição pública de ensino em Salvador.</w:t>
      </w:r>
    </w:p>
    <w:p w:rsidR="00BF0C78" w:rsidRDefault="00BF0C78" w:rsidP="00BF0C78">
      <w:pPr>
        <w:pStyle w:val="NormalWeb"/>
        <w:ind w:left="567"/>
      </w:pPr>
      <w:r>
        <w:t>4.2. A duração máxima do afastamento será de 01 (um) e 02 (dois) anos respectivamente para Mestrado e Doutorado, quando:</w:t>
      </w:r>
    </w:p>
    <w:p w:rsidR="00BF0C78" w:rsidRDefault="00BF0C78" w:rsidP="00BF0C78">
      <w:pPr>
        <w:pStyle w:val="NormalWeb"/>
        <w:ind w:left="851"/>
      </w:pPr>
      <w:proofErr w:type="gramStart"/>
      <w:r>
        <w:t>a.</w:t>
      </w:r>
      <w:proofErr w:type="gramEnd"/>
      <w:r>
        <w:t>    For realizado em Salvador;</w:t>
      </w:r>
    </w:p>
    <w:p w:rsidR="00BF0C78" w:rsidRDefault="00BF0C78" w:rsidP="00BF0C78">
      <w:pPr>
        <w:pStyle w:val="NormalWeb"/>
        <w:ind w:left="851"/>
      </w:pPr>
      <w:proofErr w:type="gramStart"/>
      <w:r>
        <w:t>b.</w:t>
      </w:r>
      <w:proofErr w:type="gramEnd"/>
      <w:r>
        <w:t>    For realizado fora de Salvador em área de conhecimento não contemplada pelos programas de pós-graduação da UFBA ou de outra instituição pública de ensino em Salvador com nota CAPES inferior a 05 (cinco);</w:t>
      </w:r>
    </w:p>
    <w:p w:rsidR="00BF0C78" w:rsidRDefault="00BF0C78" w:rsidP="00BF0C78">
      <w:pPr>
        <w:pStyle w:val="NormalWeb"/>
        <w:ind w:left="851"/>
      </w:pPr>
      <w:proofErr w:type="gramStart"/>
      <w:r>
        <w:t>c.</w:t>
      </w:r>
      <w:proofErr w:type="gramEnd"/>
      <w:r>
        <w:t>     For realizado fora de Salvador em área de conhecimento oferecida pela UFBA em programa de pós-graduação nacional com nota CAPES inferior ao curso similar oferecido pela UFBA ou outra instituição pública de ensino em Salvador.</w:t>
      </w:r>
    </w:p>
    <w:p w:rsidR="00BF0C78" w:rsidRDefault="00BF0C78" w:rsidP="00BF0C78">
      <w:pPr>
        <w:pStyle w:val="NormalWeb"/>
        <w:ind w:left="284"/>
      </w:pPr>
      <w:r>
        <w:t>Nesses casos os professores terão redução de carga horária relativa à atividade de pesquisa durante o primeiro ano do curso para mestrado e durante os dois primeiros anos para doutorado conforme Regime de Trabalho.</w:t>
      </w:r>
    </w:p>
    <w:p w:rsidR="00BF0C78" w:rsidRDefault="00BF0C78" w:rsidP="00BF0C78">
      <w:pPr>
        <w:pStyle w:val="NormalWeb"/>
        <w:ind w:left="567"/>
      </w:pPr>
      <w:r>
        <w:t>4.3. A duração máxima do afastamento será de 01 (um) ano para atividades pós-doutorais (estágios, cursos, treinamentos e missões).</w:t>
      </w:r>
    </w:p>
    <w:p w:rsidR="00BF0C78" w:rsidRDefault="00BF0C78" w:rsidP="00BF0C78">
      <w:pPr>
        <w:pStyle w:val="NormalWeb"/>
        <w:ind w:left="567"/>
      </w:pPr>
      <w:r>
        <w:t>4.4. Só poderá ser concedido afastamento simultaneamente a, no máximo, 10% do quadro docente efetivo da Unidade com necessidade de substituto.</w:t>
      </w:r>
    </w:p>
    <w:p w:rsidR="00BF0C78" w:rsidRDefault="00BF0C78" w:rsidP="00BF0C78">
      <w:pPr>
        <w:pStyle w:val="NormalWeb"/>
        <w:ind w:left="567"/>
      </w:pPr>
      <w:r>
        <w:t xml:space="preserve">4.5. Somente poderá ser concedido afastamento simultaneamente a um número de docentes que ultrapasse os 10% do quadro docente efetivo quando, para esse </w:t>
      </w:r>
      <w:r>
        <w:lastRenderedPageBreak/>
        <w:t>excedente, não houver necessidade de contratação de professor substituto, nem prejuízo para o Planejamento Acadêmico da Unidade.</w:t>
      </w:r>
    </w:p>
    <w:p w:rsidR="00BF0C78" w:rsidRDefault="00BF0C78" w:rsidP="00BF0C78">
      <w:pPr>
        <w:pStyle w:val="NormalWeb"/>
        <w:ind w:left="567"/>
      </w:pPr>
      <w:r>
        <w:t>4.6. Não será concedido afastamento para qualificação ao docente que:</w:t>
      </w:r>
    </w:p>
    <w:p w:rsidR="00BF0C78" w:rsidRDefault="00BF0C78" w:rsidP="00BF0C78">
      <w:pPr>
        <w:pStyle w:val="NormalWeb"/>
        <w:ind w:left="851"/>
      </w:pPr>
      <w:proofErr w:type="gramStart"/>
      <w:r>
        <w:t>a.</w:t>
      </w:r>
      <w:proofErr w:type="gramEnd"/>
      <w:r>
        <w:t>    Tenha gozado de afastamento anterior sem que tenha obtido a titulação correspondente;</w:t>
      </w:r>
    </w:p>
    <w:p w:rsidR="00BF0C78" w:rsidRDefault="00BF0C78" w:rsidP="00BF0C78">
      <w:pPr>
        <w:pStyle w:val="NormalWeb"/>
        <w:ind w:left="851"/>
      </w:pPr>
      <w:proofErr w:type="gramStart"/>
      <w:r>
        <w:t>b.</w:t>
      </w:r>
      <w:proofErr w:type="gramEnd"/>
      <w:r>
        <w:t>    Tenha gozado de afastamento anterior nas situações previstas nos itens 2.1 e 2.2, e que não tenha permanecido ativo na instituição por período equivalente ao do afastamento após a obtenção da titulação correspondente;</w:t>
      </w:r>
    </w:p>
    <w:p w:rsidR="00BF0C78" w:rsidRDefault="00BF0C78" w:rsidP="00BF0C78">
      <w:pPr>
        <w:pStyle w:val="NormalWeb"/>
        <w:ind w:left="851"/>
      </w:pPr>
      <w:proofErr w:type="gramStart"/>
      <w:r>
        <w:t>c.</w:t>
      </w:r>
      <w:proofErr w:type="gramEnd"/>
      <w:r>
        <w:t>     Tenha gozado de afastamento anterior para atividades pós-doutorais sem necessidade de contratação de professor substituto e que não tenha permanecido ativo na instituição após o afastamento por um período mínimo de três vezes o período do afastamento concedido;</w:t>
      </w:r>
    </w:p>
    <w:p w:rsidR="00BF0C78" w:rsidRDefault="00BF0C78" w:rsidP="00BF0C78">
      <w:pPr>
        <w:pStyle w:val="NormalWeb"/>
        <w:ind w:left="851"/>
      </w:pPr>
      <w:proofErr w:type="gramStart"/>
      <w:r>
        <w:t>d.</w:t>
      </w:r>
      <w:proofErr w:type="gramEnd"/>
      <w:r>
        <w:t>    Tenha gozado de afastamento anterior para atividades pós-doutorais com necessidade de contratação de professor substituto e que não tenha permanecido ativo na instituição após o afastamento por um período mínimo de três anos nos demais casos.</w:t>
      </w:r>
    </w:p>
    <w:p w:rsidR="00BF0C78" w:rsidRDefault="00BF0C78" w:rsidP="00BF0C78">
      <w:pPr>
        <w:pStyle w:val="NormalWeb"/>
        <w:ind w:left="567"/>
      </w:pPr>
      <w:r>
        <w:t>4.7. Os docentes que solicitarem início e/ou fim de afastamento para o segundo semestre do ano acadêmico não poderão ministrar disciplinas anuais nos respectivos anos de saída e/ou de retorno, visando mitigar os impactos causados ao desenvolvimento didático destas disciplinas pela troca de professores, a não ser em casos excepcionais.</w:t>
      </w:r>
    </w:p>
    <w:p w:rsidR="00BF0C78" w:rsidRDefault="00BF0C78" w:rsidP="00BF0C78">
      <w:pPr>
        <w:pStyle w:val="NormalWeb"/>
        <w:ind w:left="567"/>
      </w:pPr>
      <w:r>
        <w:t>4.8. O docente terá que respeitar a conclusão das disciplinas que ministra e das orientações em curso, para o início do afastamento, a não ser em casos excepcionais.</w:t>
      </w:r>
    </w:p>
    <w:p w:rsidR="00BF0C78" w:rsidRDefault="00BF0C78" w:rsidP="00BF0C78">
      <w:pPr>
        <w:pStyle w:val="NormalWeb"/>
        <w:ind w:left="567"/>
      </w:pPr>
      <w:r>
        <w:t xml:space="preserve">4.9. Nos casos em que o docente não puder se afastar no período programado, </w:t>
      </w:r>
      <w:proofErr w:type="gramStart"/>
      <w:r>
        <w:t>poderá,</w:t>
      </w:r>
      <w:proofErr w:type="gramEnd"/>
      <w:r>
        <w:t xml:space="preserve"> desde que apresente justificativa pertinente, solicitar novo período de afastamento dentro do quinquênio desde que haja disponibilidade.</w:t>
      </w:r>
    </w:p>
    <w:p w:rsidR="00BF0C78" w:rsidRDefault="00BF0C78" w:rsidP="00BF0C78">
      <w:pPr>
        <w:pStyle w:val="NormalWeb"/>
        <w:ind w:left="567"/>
      </w:pPr>
      <w:r>
        <w:t xml:space="preserve">4.10. A distribuição das vagas disponíveis dos 10% do corpo docente que </w:t>
      </w:r>
      <w:proofErr w:type="gramStart"/>
      <w:r>
        <w:t>geram justificativa</w:t>
      </w:r>
      <w:proofErr w:type="gramEnd"/>
      <w:r>
        <w:t xml:space="preserve">  para contratação de professor substituto serão divididas segundo o percentual das demandas de cada ano entre pós-graduação </w:t>
      </w:r>
      <w:r>
        <w:rPr>
          <w:rStyle w:val="nfase"/>
        </w:rPr>
        <w:t xml:space="preserve">stricto-sensu </w:t>
      </w:r>
      <w:r>
        <w:t>e atividades pós-doutorais.</w:t>
      </w:r>
    </w:p>
    <w:p w:rsidR="00BF0C78" w:rsidRDefault="00BF0C78" w:rsidP="00BF0C78">
      <w:pPr>
        <w:pStyle w:val="NormalWeb"/>
        <w:ind w:left="567"/>
      </w:pPr>
    </w:p>
    <w:p w:rsidR="00BF0C78" w:rsidRDefault="00BF0C78" w:rsidP="00BF0C78">
      <w:pPr>
        <w:pStyle w:val="NormalWeb"/>
      </w:pPr>
      <w:r>
        <w:rPr>
          <w:rStyle w:val="Forte"/>
        </w:rPr>
        <w:t>5. CRITÉRIOS DE DEFINIÇÃO DA ORDEM DE PRIORIDADE</w:t>
      </w:r>
    </w:p>
    <w:p w:rsidR="00BF0C78" w:rsidRDefault="00BF0C78" w:rsidP="00BF0C78">
      <w:pPr>
        <w:pStyle w:val="NormalWeb"/>
        <w:ind w:left="567"/>
      </w:pPr>
      <w:r>
        <w:t>5.1. Para Mestrado e Doutorado (considerando-se as candidaturas já registradas no PROQUAD anterior):</w:t>
      </w:r>
    </w:p>
    <w:p w:rsidR="00BF0C78" w:rsidRDefault="00BF0C78" w:rsidP="00BF0C78">
      <w:pPr>
        <w:pStyle w:val="NormalWeb"/>
        <w:ind w:left="851"/>
      </w:pPr>
      <w:r>
        <w:t>                 I.    Docentes que já estejam em formação em instituição credenciada para mestrado no último ano e doutorado nos últimos dois anos;</w:t>
      </w:r>
    </w:p>
    <w:p w:rsidR="00BF0C78" w:rsidRDefault="00BF0C78" w:rsidP="00BF0C78">
      <w:pPr>
        <w:pStyle w:val="NormalWeb"/>
        <w:ind w:left="851"/>
      </w:pPr>
      <w:r>
        <w:lastRenderedPageBreak/>
        <w:t>                II.    Docentes que já participem de programas de intercâmbio e cooperação acadêmica nacional/internacional;</w:t>
      </w:r>
    </w:p>
    <w:p w:rsidR="00BF0C78" w:rsidRDefault="00BF0C78" w:rsidP="00BF0C78">
      <w:pPr>
        <w:pStyle w:val="NormalWeb"/>
        <w:ind w:left="851"/>
      </w:pPr>
      <w:r>
        <w:t xml:space="preserve">               III.    Docentes que ocuparam cargos administrativos, </w:t>
      </w:r>
      <w:proofErr w:type="gramStart"/>
      <w:r>
        <w:t>após</w:t>
      </w:r>
      <w:proofErr w:type="gramEnd"/>
      <w:r>
        <w:t xml:space="preserve"> finalizadas as atividades de administração de no mínimo uma gestão recente;</w:t>
      </w:r>
    </w:p>
    <w:p w:rsidR="00BF0C78" w:rsidRDefault="00BF0C78" w:rsidP="00BF0C78">
      <w:pPr>
        <w:pStyle w:val="NormalWeb"/>
        <w:ind w:left="851"/>
      </w:pPr>
      <w:r>
        <w:t>              IV.    Docentes que desenvolvam atividades de orientação acadêmica (TFG, monitoria, iniciação científica, iniciação à extensão entre outras);</w:t>
      </w:r>
    </w:p>
    <w:p w:rsidR="00BF0C78" w:rsidRDefault="00BF0C78" w:rsidP="00BF0C78">
      <w:pPr>
        <w:pStyle w:val="NormalWeb"/>
        <w:ind w:left="851"/>
      </w:pPr>
      <w:r>
        <w:t>               V.    Para mestrado e doutorado aquele docente de menor titulação e em início de carreira, exceto aqueles em estágio probatório;</w:t>
      </w:r>
    </w:p>
    <w:p w:rsidR="00BF0C78" w:rsidRDefault="00BF0C78" w:rsidP="00BF0C78">
      <w:pPr>
        <w:pStyle w:val="NormalWeb"/>
        <w:ind w:left="851"/>
      </w:pPr>
      <w:r>
        <w:t>              VI.    Docente em Regime de Trabalho na seguinte ordem: DE, 40 horas e 20 horas.</w:t>
      </w:r>
    </w:p>
    <w:p w:rsidR="00BF0C78" w:rsidRDefault="00BF0C78" w:rsidP="00BF0C78">
      <w:pPr>
        <w:pStyle w:val="NormalWeb"/>
        <w:ind w:left="567"/>
      </w:pPr>
      <w:r>
        <w:t>5.2. Para atividades pós-doutorais (considerando as candidaturas já registradas no PROQUAD anterior):</w:t>
      </w:r>
    </w:p>
    <w:p w:rsidR="00BF0C78" w:rsidRDefault="00BF0C78" w:rsidP="00BF0C78">
      <w:pPr>
        <w:pStyle w:val="NormalWeb"/>
        <w:ind w:left="851"/>
      </w:pPr>
      <w:r>
        <w:t>                 I.    Docentes que tenham sido convidados como Professor ou Pesquisador Visitante junto a instituições de excelência reconhecida.</w:t>
      </w:r>
    </w:p>
    <w:p w:rsidR="00BF0C78" w:rsidRDefault="00BF0C78" w:rsidP="00BF0C78">
      <w:pPr>
        <w:pStyle w:val="NormalWeb"/>
        <w:ind w:left="851"/>
      </w:pPr>
      <w:r>
        <w:t>                II.    Docentes que já participem de programas de intercâmbio e cooperação acadêmica nacional/internacional;</w:t>
      </w:r>
    </w:p>
    <w:p w:rsidR="00BF0C78" w:rsidRDefault="00BF0C78" w:rsidP="00BF0C78">
      <w:pPr>
        <w:pStyle w:val="NormalWeb"/>
        <w:ind w:left="851"/>
      </w:pPr>
      <w:r>
        <w:t>               III.    Docentes que já tenham bolsas de estudo concedidas por agências de fomento;</w:t>
      </w:r>
    </w:p>
    <w:p w:rsidR="00BF0C78" w:rsidRDefault="00BF0C78" w:rsidP="00BF0C78">
      <w:pPr>
        <w:pStyle w:val="NormalWeb"/>
        <w:ind w:left="851"/>
      </w:pPr>
      <w:r>
        <w:t xml:space="preserve">              IV.    Docentes que ocuparam cargos administrativos, </w:t>
      </w:r>
      <w:proofErr w:type="gramStart"/>
      <w:r>
        <w:t>após</w:t>
      </w:r>
      <w:proofErr w:type="gramEnd"/>
      <w:r>
        <w:t xml:space="preserve"> finalizadas atividades de administração de no mínimo uma gestão recente;</w:t>
      </w:r>
    </w:p>
    <w:p w:rsidR="00BF0C78" w:rsidRDefault="00BF0C78" w:rsidP="00BF0C78">
      <w:pPr>
        <w:pStyle w:val="NormalWeb"/>
        <w:ind w:left="851"/>
      </w:pPr>
      <w:r>
        <w:t>               V.    Docentes que desenvolvam atividades de orientação acadêmica (TFG, monitoria, iniciação científica, iniciação à extensão. Mestrado, doutorado entre outras);</w:t>
      </w:r>
    </w:p>
    <w:p w:rsidR="00BF0C78" w:rsidRDefault="00BF0C78" w:rsidP="00BF0C78">
      <w:pPr>
        <w:pStyle w:val="NormalWeb"/>
        <w:ind w:left="851"/>
      </w:pPr>
      <w:r>
        <w:t>              VI.    Docente que ainda não se afastou para tal fim;</w:t>
      </w:r>
    </w:p>
    <w:p w:rsidR="00BF0C78" w:rsidRDefault="00BF0C78" w:rsidP="00BF0C78">
      <w:pPr>
        <w:pStyle w:val="NormalWeb"/>
        <w:ind w:left="851"/>
      </w:pPr>
      <w:r>
        <w:t>             VII.    Docente com maior tempo de obtenção do grau de doutor;</w:t>
      </w:r>
    </w:p>
    <w:p w:rsidR="00BF0C78" w:rsidRDefault="00BF0C78" w:rsidP="00BF0C78">
      <w:pPr>
        <w:pStyle w:val="NormalWeb"/>
        <w:ind w:left="851"/>
      </w:pPr>
      <w:r>
        <w:t>           VIII.    Docente com maior tempo da última atividade pós-doutoral;</w:t>
      </w:r>
    </w:p>
    <w:p w:rsidR="00BF0C78" w:rsidRDefault="00BF0C78" w:rsidP="00BF0C78">
      <w:pPr>
        <w:pStyle w:val="NormalWeb"/>
        <w:ind w:left="851"/>
      </w:pPr>
      <w:r>
        <w:t>              IX.    Docente em Regime de Trabalho na seguinte ordem: DE, 40 horas e 20 horas.</w:t>
      </w:r>
    </w:p>
    <w:p w:rsidR="00BF0C78" w:rsidRDefault="00BF0C78" w:rsidP="00BF0C78">
      <w:pPr>
        <w:pStyle w:val="NormalWeb"/>
        <w:ind w:left="851"/>
      </w:pPr>
    </w:p>
    <w:p w:rsidR="00BF0C78" w:rsidRDefault="00BF0C78" w:rsidP="00BF0C78">
      <w:pPr>
        <w:pStyle w:val="NormalWeb"/>
      </w:pPr>
      <w:r>
        <w:rPr>
          <w:rStyle w:val="Forte"/>
        </w:rPr>
        <w:t>6. COMPROMISSOS:</w:t>
      </w:r>
    </w:p>
    <w:p w:rsidR="00BF0C78" w:rsidRDefault="00BF0C78" w:rsidP="00BF0C78">
      <w:pPr>
        <w:pStyle w:val="NormalWeb"/>
        <w:ind w:left="568"/>
      </w:pPr>
      <w:r>
        <w:t xml:space="preserve">6.1. Termo de compromisso do docente em terminar a capacitação aprovada pelo PROQUAD no prazo previsto e divulgar publicamente o resultado de suas pesquisas no âmbito da Unidade. No caso do docente não terminar a formação ou </w:t>
      </w:r>
      <w:r>
        <w:lastRenderedPageBreak/>
        <w:t>não divulgá-la sem justificativa, a Coordenação Acadêmica poderá aumentar a sua carga-horária a critério da necessidade do Planejamento Acadêmico da Unidade.</w:t>
      </w:r>
    </w:p>
    <w:p w:rsidR="00095654" w:rsidRDefault="00BF0C78">
      <w:bookmarkStart w:id="0" w:name="_GoBack"/>
      <w:bookmarkEnd w:id="0"/>
    </w:p>
    <w:sectPr w:rsidR="00095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8"/>
    <w:rsid w:val="00863E0A"/>
    <w:rsid w:val="00BF0C78"/>
    <w:rsid w:val="00D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0C78"/>
    <w:rPr>
      <w:b/>
      <w:bCs/>
    </w:rPr>
  </w:style>
  <w:style w:type="character" w:styleId="nfase">
    <w:name w:val="Emphasis"/>
    <w:basedOn w:val="Fontepargpadro"/>
    <w:uiPriority w:val="20"/>
    <w:qFormat/>
    <w:rsid w:val="00BF0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0C78"/>
    <w:rPr>
      <w:b/>
      <w:bCs/>
    </w:rPr>
  </w:style>
  <w:style w:type="character" w:styleId="nfase">
    <w:name w:val="Emphasis"/>
    <w:basedOn w:val="Fontepargpadro"/>
    <w:uiPriority w:val="20"/>
    <w:qFormat/>
    <w:rsid w:val="00BF0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2017-07-06T00:22:00Z</dcterms:created>
  <dcterms:modified xsi:type="dcterms:W3CDTF">2017-07-06T00:24:00Z</dcterms:modified>
</cp:coreProperties>
</file>